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88" w:rsidRPr="00A307BB" w:rsidRDefault="00154388" w:rsidP="00A307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 xml:space="preserve">                                                         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«СОГЛАСОВАНО»</w:t>
      </w:r>
    </w:p>
    <w:p w:rsidR="00154388" w:rsidRPr="00A307BB" w:rsidRDefault="00154388" w:rsidP="00A307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</w:pP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Заведующая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>ГК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КП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br/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    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«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>Детский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сад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>«Балдәурен»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br/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            поселка Шортанды при от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дел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>е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</w:t>
      </w:r>
    </w:p>
    <w:p w:rsidR="00154388" w:rsidRPr="00A307BB" w:rsidRDefault="00154388" w:rsidP="00A307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</w:pP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                о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бразовани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я по Шортандинскому </w:t>
      </w:r>
    </w:p>
    <w:p w:rsidR="00154388" w:rsidRPr="00A307BB" w:rsidRDefault="00154388" w:rsidP="00A307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</w:pP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              району управления образования </w:t>
      </w:r>
    </w:p>
    <w:p w:rsidR="00154388" w:rsidRPr="00A307BB" w:rsidRDefault="00154388" w:rsidP="00A307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</w:pP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Акмолинской области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»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br/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 xml:space="preserve">                                                         </w:t>
      </w:r>
      <w:r w:rsidRPr="00A307BB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_________ </w:t>
      </w:r>
      <w:r>
        <w:rPr>
          <w:rFonts w:ascii="Times New Roman" w:hAnsi="Times New Roman"/>
          <w:color w:val="000000"/>
          <w:spacing w:val="9"/>
          <w:sz w:val="24"/>
          <w:szCs w:val="24"/>
          <w:lang w:val="kk-KZ" w:eastAsia="ru-RU"/>
        </w:rPr>
        <w:t>Мукашева Г.О.</w:t>
      </w:r>
    </w:p>
    <w:p w:rsidR="00154388" w:rsidRPr="004A4A79" w:rsidRDefault="00154388" w:rsidP="004A4A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 </w:t>
      </w:r>
    </w:p>
    <w:p w:rsidR="00154388" w:rsidRPr="004A4A79" w:rsidRDefault="00154388" w:rsidP="004A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Аналитическая справка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br/>
        <w:t>о результатах внутреннего анализа коррупционных рисков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>ГК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 xml:space="preserve">КП 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«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Детский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 xml:space="preserve"> сад 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«Балдәурен» поселка Шортанды при от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дел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е</w:t>
      </w:r>
    </w:p>
    <w:p w:rsidR="00154388" w:rsidRPr="004A4A79" w:rsidRDefault="00154388" w:rsidP="004A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о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бразовани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я по Шортандинскому району управления образования</w:t>
      </w:r>
    </w:p>
    <w:p w:rsidR="00154388" w:rsidRPr="004A4A79" w:rsidRDefault="00154388" w:rsidP="004A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Акмолинской области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»</w:t>
      </w:r>
    </w:p>
    <w:p w:rsidR="00154388" w:rsidRPr="004A4A79" w:rsidRDefault="00154388" w:rsidP="004A4A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п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.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Шортанды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01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11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.2022 года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    </w:t>
      </w:r>
    </w:p>
    <w:p w:rsidR="00154388" w:rsidRPr="004A4A79" w:rsidRDefault="00154388" w:rsidP="004A4A7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   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На основании приказа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Заведуюшей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ГК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КП </w:t>
      </w:r>
      <w:r w:rsidRPr="004A4A79">
        <w:rPr>
          <w:rFonts w:ascii="Times New Roman" w:hAnsi="Times New Roman"/>
          <w:sz w:val="28"/>
          <w:szCs w:val="28"/>
          <w:lang w:val="kk-KZ"/>
        </w:rPr>
        <w:t>«Детский сад «Балдәурен» посёлка Шортанды при отделе образования по Шортандинскому району управления образования Акмолинской области».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32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 </w:t>
      </w:r>
      <w:r w:rsidRPr="004A6DEB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01.11.</w:t>
      </w:r>
      <w:r w:rsidRPr="004A6DEB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2022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года «О проведении внутреннего анализа коррупционных рисков» в период с 0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сентября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  года  по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30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ноября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  202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года  был проведен  внутренний анализ коррупционных рисков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ГК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КП </w:t>
      </w:r>
      <w:r w:rsidRPr="004A4A79">
        <w:rPr>
          <w:rFonts w:ascii="Times New Roman" w:hAnsi="Times New Roman"/>
          <w:sz w:val="28"/>
          <w:szCs w:val="28"/>
          <w:lang w:val="kk-KZ"/>
        </w:rPr>
        <w:t>«Детский сад «Балдәурен» посёлка Шортанды при отделе образования по Шортандинскому району управления образования Акмолинской области».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(далее – Дошкольная организация) за 2 полугодие 202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года.</w:t>
      </w:r>
    </w:p>
    <w:p w:rsidR="00154388" w:rsidRPr="004A4A79" w:rsidRDefault="00154388" w:rsidP="004A4A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       «Управление персоналом»</w:t>
      </w:r>
    </w:p>
    <w:p w:rsidR="00154388" w:rsidRDefault="00154388" w:rsidP="004A4A79">
      <w:pPr>
        <w:shd w:val="clear" w:color="auto" w:fill="FFFFFF"/>
        <w:spacing w:after="0" w:line="240" w:lineRule="auto"/>
        <w:ind w:left="-87" w:firstLine="637"/>
        <w:jc w:val="both"/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В дошкольной организации списочная численность сотрудников  составляет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4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5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человек, из них -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совместител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ь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8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сотрудник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ов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находятся в декретном отпуске. Фактическая численность по состоянию на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01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ноября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текущего года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3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7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человек.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Анализируя качественный состав сотрудников дошкольной организации, следует отметить, что средний возраст составляет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35-40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лет. Работников пенсионного возраста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нет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, работников предпенсионного возраста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нет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.  По национальному составу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64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% - казахов,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% - русских,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14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% - других национальностей.</w:t>
      </w:r>
    </w:p>
    <w:p w:rsidR="00154388" w:rsidRDefault="00154388" w:rsidP="004A4A79">
      <w:pPr>
        <w:shd w:val="clear" w:color="auto" w:fill="FFFFFF"/>
        <w:spacing w:after="0" w:line="240" w:lineRule="auto"/>
        <w:ind w:left="-87" w:firstLine="637"/>
        <w:jc w:val="both"/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За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en-US" w:eastAsia="ru-RU"/>
        </w:rPr>
        <w:t>III</w:t>
      </w:r>
      <w:r w:rsidRPr="00216600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и</w:t>
      </w:r>
      <w:r w:rsidRPr="00216600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en-US" w:eastAsia="ru-RU"/>
        </w:rPr>
        <w:t>IV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квартал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202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3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сотрудника уволены по собственному жела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нию (переход на другую работу -3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),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3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- приняты на работу. Оформление приема, перевода и увольнения работников проводится в соответствии с трудовым законодательством, положениями, инструкциями и приказами директора дошкольной организации.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Анализируя дисциплинарную практику отмечаем, что сотрудники  дошкольной организации не привлекались к дисциплинарной ответственности.</w:t>
      </w:r>
    </w:p>
    <w:p w:rsidR="00154388" w:rsidRDefault="00154388" w:rsidP="004A4A79">
      <w:pPr>
        <w:shd w:val="clear" w:color="auto" w:fill="FFFFFF"/>
        <w:spacing w:after="0" w:line="240" w:lineRule="auto"/>
        <w:ind w:left="-87" w:firstLine="637"/>
        <w:jc w:val="both"/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В дошкольной организации конфликтов интересов нет.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Локальные акты, регламентирующие деятельность 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ГК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eastAsia="ru-RU"/>
        </w:rPr>
        <w:t xml:space="preserve">КП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«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Детский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сад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«Балдәурен» поселка Шортанды при от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дел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е о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бр</w:t>
      </w:r>
      <w:r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а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зовани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я по Шортандинскому району управления образования Акмолинской области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: Закон РК «Об образовании», ГОСО РК, Трудовой  кодекс РК, кодекс об этике педагога, Закон о статусе педагога, Закон РК "О противодействии коррупции", антикоррупционный  стандарт  РК,  Типовые  правила о деятельности дошкольных организаций, нормативные акты РК, приказы  МОН РК,  управления образования, городского отдела образования,  Устав  детского сада «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Балдәурен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»,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К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оллективный договор детского сада «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Балдәурен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», Антикоррупционный стандарт детского сада «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Балдәурен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», правила аттестации педагогических работников, правила оказания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государственных услуг в сфере дошкольного образования.</w:t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</w:t>
      </w:r>
    </w:p>
    <w:p w:rsidR="00154388" w:rsidRPr="004A4A79" w:rsidRDefault="00154388" w:rsidP="004A4A79">
      <w:pPr>
        <w:shd w:val="clear" w:color="auto" w:fill="FFFFFF"/>
        <w:spacing w:after="0" w:line="240" w:lineRule="auto"/>
        <w:ind w:left="-87" w:firstLine="637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         «Оказание государственных услуг»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Дошкольная организация осуществляет 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 государственные услуги:</w:t>
      </w:r>
    </w:p>
    <w:p w:rsidR="00154388" w:rsidRDefault="00154388" w:rsidP="004A4A79">
      <w:pPr>
        <w:shd w:val="clear" w:color="auto" w:fill="FFFFFF"/>
        <w:spacing w:after="0" w:line="240" w:lineRule="auto"/>
        <w:ind w:left="-87" w:firstLine="637"/>
        <w:jc w:val="both"/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>1.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>«Постановка на очередь детей дошкольного возраста (до 6 лет)»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;</w:t>
      </w:r>
    </w:p>
    <w:p w:rsidR="00154388" w:rsidRPr="004A4A79" w:rsidRDefault="00154388" w:rsidP="004A4A79">
      <w:pPr>
        <w:shd w:val="clear" w:color="auto" w:fill="FFFFFF"/>
        <w:spacing w:after="0" w:line="240" w:lineRule="auto"/>
        <w:ind w:left="-87" w:firstLine="637"/>
        <w:jc w:val="both"/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>2.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«Приём документов и зачисление детей в дошкольные организации». </w:t>
      </w:r>
    </w:p>
    <w:p w:rsidR="00154388" w:rsidRPr="004A4A79" w:rsidRDefault="00154388" w:rsidP="004A4A79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В настоящее время в 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ГК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eastAsia="ru-RU"/>
        </w:rPr>
        <w:t xml:space="preserve">КП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«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Детский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сад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«Балдәурен» поселка Шортанды при от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дел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е о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бразовани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я по Шортандинскому району управления образования Акмолинской области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»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осуществляются государственные услуги:</w:t>
      </w:r>
    </w:p>
    <w:p w:rsidR="00154388" w:rsidRDefault="00154388" w:rsidP="004A4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 xml:space="preserve">1. 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>«Постановка на очередь детей дошкольного возраста (до 6 лет)»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;</w:t>
      </w:r>
    </w:p>
    <w:p w:rsidR="00154388" w:rsidRPr="004A4A79" w:rsidRDefault="00154388" w:rsidP="004A4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 xml:space="preserve">2. 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«Приём документов и зачисление детей в дошкольные организации».</w:t>
      </w:r>
    </w:p>
    <w:p w:rsidR="00154388" w:rsidRDefault="00154388" w:rsidP="004A4A7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период от 01 сентября до 30 ноября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4A79"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eastAsia="ru-RU"/>
          </w:rPr>
          <w:t>202</w:t>
        </w:r>
        <w:r w:rsidRPr="004A4A79"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val="kk-KZ" w:eastAsia="ru-RU"/>
          </w:rPr>
          <w:t>2</w:t>
        </w:r>
        <w:r w:rsidRPr="004A4A79"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eastAsia="ru-RU"/>
          </w:rPr>
          <w:t xml:space="preserve"> г</w:t>
        </w:r>
      </w:smartTag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. 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было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оказано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23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государственных услуг («Приём документов и зачисление детей в дошкольные организации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shd w:val="clear" w:color="auto" w:fill="FFFFFF"/>
          <w:lang w:eastAsia="ru-RU"/>
        </w:rPr>
        <w:t>»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kk-KZ" w:eastAsia="ru-RU"/>
        </w:rPr>
        <w:t xml:space="preserve"> 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и «Постановка на очередь детей дошкольного возраста (до 6 лет)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. Нарушений сроков оказания государственных услуг и жалоб не имеется. Вопрос повышения качества оказания государственных услуг стоит на постоянном контроле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заведующей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дошкольной организации.</w:t>
      </w:r>
    </w:p>
    <w:p w:rsidR="00154388" w:rsidRDefault="00154388" w:rsidP="004A4A7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Информация для родителей по  оказанию государственн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ых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услуг «Приём документов и зачисление детей в дошкольные организации»</w:t>
      </w:r>
      <w:r w:rsidRPr="004A4A79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 xml:space="preserve"> и «Постановка на очередь детей дошкольного возраста (до 6 лет)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размещена на стенде на первом этаже дошкольной организации в доступном для населения месте. Имеется уголок самообслуживания «Egov». Грубых нарушений сроков оказания государственных услуг и жалоб не имеется.</w:t>
      </w:r>
    </w:p>
    <w:p w:rsidR="00154388" w:rsidRDefault="00154388" w:rsidP="00192745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В соответствии с планом работы Совета по педагогической этике в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октябре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4A79"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eastAsia="ru-RU"/>
          </w:rPr>
          <w:t>202</w:t>
        </w:r>
        <w:r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eastAsia="ru-RU"/>
          </w:rPr>
          <w:t>2</w:t>
        </w:r>
        <w:r w:rsidRPr="004A4A79">
          <w:rPr>
            <w:rFonts w:ascii="Times New Roman" w:hAnsi="Times New Roman"/>
            <w:color w:val="000000"/>
            <w:spacing w:val="9"/>
            <w:sz w:val="28"/>
            <w:szCs w:val="28"/>
            <w:shd w:val="clear" w:color="auto" w:fill="FFFFFF"/>
            <w:lang w:eastAsia="ru-RU"/>
          </w:rPr>
          <w:t xml:space="preserve"> г</w:t>
        </w:r>
      </w:smartTag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. на совещании Совета рассматривались вопросы: анализ мониторинга соблюдения педагогической этики в коллективе ДО,  выполнение трудовой  дисциплины в ДО,  эффективности организации труда, рационального  использования рабочего времени;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13 июля 2022 года методист Казантаева Ксения Дмитриевна прослушала семинар на тему «антикоррупционный менеджмент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en-US" w:eastAsia="ru-RU"/>
        </w:rPr>
        <w:t>ISO</w:t>
      </w:r>
      <w:r w:rsidRPr="00607CE1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37001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и комплаенс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»</w:t>
      </w:r>
      <w:r w:rsidRPr="004A4A79">
        <w:rPr>
          <w:rFonts w:ascii="Times New Roman" w:hAnsi="Times New Roman"/>
          <w:i/>
          <w:color w:val="000000"/>
          <w:spacing w:val="9"/>
          <w:sz w:val="28"/>
          <w:szCs w:val="28"/>
          <w:shd w:val="clear" w:color="auto" w:fill="FFFFFF"/>
          <w:lang w:eastAsia="ru-RU"/>
        </w:rPr>
        <w:t>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В целях минимизации коррупционных рисков, а также формирования культуры добропорядочности, на сайте дошкольной организации  (</w:t>
      </w:r>
      <w:r w:rsidRPr="00192745">
        <w:rPr>
          <w:rFonts w:ascii="Times New Roman" w:hAnsi="Times New Roman"/>
          <w:sz w:val="28"/>
          <w:szCs w:val="28"/>
        </w:rPr>
        <w:t>http://ds0007.shortandy.aqmoedu.kz/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)  имеется  раздел  «Противодействие коррупции», который  включает подразделы:</w:t>
      </w:r>
    </w:p>
    <w:p w:rsidR="00154388" w:rsidRPr="00192745" w:rsidRDefault="00154388" w:rsidP="00192745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</w:pP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Антикоррупционный стандарт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: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-  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нормативно – правовые документы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: Закон Республики Казахстан от 18 ноября 2015 года № 410-V ЗРК «О противодействии коррупции», Указ Президента Республики Казахстан от 26 декабря 2014 года № 986 «Об Антикоррупционной стратегии Республики Казахстан на 2015-2025 годы», Приказ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рисков»,  Методические рекомендации по организации института антикоррупционного комплаенса в субъектах квазигосударственного сектора.</w:t>
      </w:r>
    </w:p>
    <w:p w:rsidR="00154388" w:rsidRPr="004A4A79" w:rsidRDefault="00154388" w:rsidP="00192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val="kk-KZ" w:eastAsia="ru-RU"/>
        </w:rPr>
        <w:t>-</w:t>
      </w:r>
      <w:r w:rsidRPr="004A4A79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Приказ об утверждении антикоррупционного стандарта</w:t>
      </w:r>
      <w:r w:rsidRPr="00192745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, Кодекса этики</w:t>
      </w:r>
      <w:r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Антикоррупционный 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стандарт дошкольной организации;к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одекс этики дошкольной организ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ации;п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риказ о проведении внутренне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го анализа коррупционных рисков;а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налитическая справка о результатах проведенного внутреннего анализа кор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рупционных рисков по полугодиям;п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риказ о назначении ответственного лица за осуществление комплаенс – службы </w:t>
      </w:r>
      <w:r w:rsidRPr="00192745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от 16.03.2022г. №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18;п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лан мероприятий по противодействию коррупции на 202</w:t>
      </w:r>
      <w:r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-202</w:t>
      </w:r>
      <w:r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3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учебный год.</w:t>
      </w:r>
    </w:p>
    <w:p w:rsidR="00154388" w:rsidRDefault="00154388" w:rsidP="00192745">
      <w:pPr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          Уполномоченный по этике и противодействию коррупции.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Также 1 раз в год на сайте дошкольной организации размещается план государственных закупок на приобретение продуктов питания, информация о заключённых договорах с поставщиками обновляется ежеквартально.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         «Реализация разрешительных функций»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Дошкольная организация  разрешительных функций не реализует.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         «Реализация контрольных функций»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Дошкольная организация  контрольных функций не реализует.</w:t>
      </w:r>
      <w:r w:rsidRPr="004A4A79">
        <w:rPr>
          <w:rFonts w:ascii="Times New Roman" w:hAnsi="Times New Roman"/>
          <w:b/>
          <w:bCs/>
          <w:color w:val="000000"/>
          <w:spacing w:val="9"/>
          <w:sz w:val="28"/>
          <w:szCs w:val="28"/>
          <w:shd w:val="clear" w:color="auto" w:fill="FFFFFF"/>
          <w:lang w:eastAsia="ru-RU"/>
        </w:rPr>
        <w:br/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       </w:t>
      </w: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«Иные вопросы, вытекающие из организационно-управленческой деятельности»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третий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 квартал 2022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финансового года нарушений по внутренним расходам (выплата заработной платы, отпускных, больничных) не допускалось. Государственные закупки проводились в строгом соответствии с законодательством: способом из одного источника и запросом ценовых предложений. </w:t>
      </w:r>
    </w:p>
    <w:p w:rsidR="00154388" w:rsidRPr="004A4A79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Осуществление закупа ТРУ вне портала не производилось. В дошкольной организации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отсутствуют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дополнительные  образовательные платные услуги. </w:t>
      </w:r>
    </w:p>
    <w:p w:rsidR="00154388" w:rsidRPr="004A4A79" w:rsidRDefault="00154388" w:rsidP="004A4A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Год -202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Вид данных – прогноз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Функциональная группа - 4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Администратор программ – 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02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Программа дошкольное  воспитание и обучение -0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45,081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Специфика – 159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Оплата прочих работ и услуг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Кол-во детей по проектной мощности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140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Кол-во детей по фактической мощности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140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Выделенная сумма расходов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82,500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в т.ч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Заработная плата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76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149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,0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Мед.страхование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6219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,0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Социальный налог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4271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,0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Коммунальные услуги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4479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,0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Содержание, обслуживание зданий помещений –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 xml:space="preserve">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0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Государственные  закупки  ведутся в соответствии с законом о Государственных закупках в РК.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br/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За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первый квартал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202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2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 xml:space="preserve"> года  проведены следующие работы:</w:t>
      </w:r>
    </w:p>
    <w:p w:rsidR="00154388" w:rsidRPr="004A4A79" w:rsidRDefault="00154388" w:rsidP="004A4A79">
      <w:pPr>
        <w:numPr>
          <w:ilvl w:val="0"/>
          <w:numId w:val="5"/>
        </w:numPr>
        <w:shd w:val="clear" w:color="auto" w:fill="FFFFFF"/>
        <w:spacing w:after="0" w:line="240" w:lineRule="auto"/>
        <w:ind w:left="273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способом конкурса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14</w:t>
      </w:r>
    </w:p>
    <w:p w:rsidR="00154388" w:rsidRPr="004A4A79" w:rsidRDefault="00154388" w:rsidP="004A4A79">
      <w:pPr>
        <w:numPr>
          <w:ilvl w:val="0"/>
          <w:numId w:val="5"/>
        </w:numPr>
        <w:shd w:val="clear" w:color="auto" w:fill="FFFFFF"/>
        <w:spacing w:after="0" w:line="240" w:lineRule="auto"/>
        <w:ind w:left="273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открытый конкурс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0</w:t>
      </w:r>
    </w:p>
    <w:p w:rsidR="00154388" w:rsidRPr="004A4A79" w:rsidRDefault="00154388" w:rsidP="004A4A79">
      <w:pPr>
        <w:numPr>
          <w:ilvl w:val="0"/>
          <w:numId w:val="5"/>
        </w:numPr>
        <w:shd w:val="clear" w:color="auto" w:fill="FFFFFF"/>
        <w:spacing w:after="0" w:line="240" w:lineRule="auto"/>
        <w:ind w:left="273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способом из одного источника – 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5</w:t>
      </w:r>
    </w:p>
    <w:p w:rsidR="00154388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eastAsia="ru-RU"/>
        </w:rPr>
        <w:t>Камеральным  контролем нарушений  при осуществлении государственных закупок   нарушени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shd w:val="clear" w:color="auto" w:fill="FFFFFF"/>
          <w:lang w:val="kk-KZ" w:eastAsia="ru-RU"/>
        </w:rPr>
        <w:t>й не выявлено.</w:t>
      </w:r>
    </w:p>
    <w:p w:rsidR="00154388" w:rsidRPr="004A4A79" w:rsidRDefault="00154388" w:rsidP="0019274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A79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  <w:lang w:eastAsia="ru-RU"/>
        </w:rPr>
        <w:t>          По итогам проведенного внутреннего анализа коррупционных рисков, рабочая группа вынесла следующие рекомендации:</w:t>
      </w:r>
    </w:p>
    <w:p w:rsidR="00154388" w:rsidRPr="004A4A79" w:rsidRDefault="00154388" w:rsidP="004A4A79">
      <w:pPr>
        <w:numPr>
          <w:ilvl w:val="0"/>
          <w:numId w:val="6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Казантаева К.Д.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, ответственной за  осуществление  функции комплаенс-служб  осуществлять деятельность  в соответствии с Методическими рекомендациями по организации института антикоррупционного комплаенса в субъектах квазигосударственного сектора.</w:t>
      </w:r>
    </w:p>
    <w:p w:rsidR="00154388" w:rsidRPr="00A307BB" w:rsidRDefault="00154388" w:rsidP="004A4A79">
      <w:pPr>
        <w:numPr>
          <w:ilvl w:val="0"/>
          <w:numId w:val="6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Уполномоченному по этике и противодействию коррупции </w:t>
      </w:r>
      <w:r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Капарулина Н.С.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продолжать проводить разъяснительную работу по  предупреждению  коррупционных  правонарушений  с публикацией  в печатных  изданиях  либо с размещением  на официальном  интернет – ресурсе в </w:t>
      </w:r>
      <w:r w:rsidRPr="00A307BB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ГК</w:t>
      </w:r>
      <w:r w:rsidRPr="00A307BB">
        <w:rPr>
          <w:rFonts w:ascii="Times New Roman" w:hAnsi="Times New Roman"/>
          <w:bCs/>
          <w:color w:val="000000"/>
          <w:spacing w:val="9"/>
          <w:sz w:val="28"/>
          <w:szCs w:val="28"/>
          <w:lang w:eastAsia="ru-RU"/>
        </w:rPr>
        <w:t xml:space="preserve">КП 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«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Детский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сад 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«Балдәурен» поселка Шортанды при от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дел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е о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бразовани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я по Шортандинскому району управления образования Акмолинской области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»</w:t>
      </w:r>
    </w:p>
    <w:p w:rsidR="00154388" w:rsidRPr="004A4A79" w:rsidRDefault="00154388" w:rsidP="004A4A79">
      <w:pPr>
        <w:numPr>
          <w:ilvl w:val="0"/>
          <w:numId w:val="6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Ответственному лицу за оказание государственн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ых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услуг "Прием документов и зачисление детей в дошкольные организации"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 xml:space="preserve"> и </w:t>
      </w:r>
      <w:r w:rsidRPr="00A307BB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«Постановка на очередь детей дошкольного возраста (до 6 лет)»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оказывать государственн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ые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услуг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и</w:t>
      </w: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в соответствии  с приказом Министра образования и науки Республики Казахстан от 19 июня 2020 года  № 254 "Об утверждении правил оказания государственных услуг в сфере дошкольного образования".</w:t>
      </w:r>
    </w:p>
    <w:p w:rsidR="00154388" w:rsidRDefault="00154388" w:rsidP="004A4A79">
      <w:pPr>
        <w:numPr>
          <w:ilvl w:val="0"/>
          <w:numId w:val="6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4A4A7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Итоги внутреннего анализа коррупционных рисков разместить на официальный сайт </w:t>
      </w:r>
      <w:r w:rsidRPr="00A307BB">
        <w:rPr>
          <w:rFonts w:ascii="Times New Roman" w:hAnsi="Times New Roman"/>
          <w:bCs/>
          <w:color w:val="000000"/>
          <w:spacing w:val="9"/>
          <w:sz w:val="28"/>
          <w:szCs w:val="28"/>
          <w:lang w:val="kk-KZ" w:eastAsia="ru-RU"/>
        </w:rPr>
        <w:t>ГК</w:t>
      </w:r>
      <w:r w:rsidRPr="00A307BB">
        <w:rPr>
          <w:rFonts w:ascii="Times New Roman" w:hAnsi="Times New Roman"/>
          <w:bCs/>
          <w:color w:val="000000"/>
          <w:spacing w:val="9"/>
          <w:sz w:val="28"/>
          <w:szCs w:val="28"/>
          <w:lang w:eastAsia="ru-RU"/>
        </w:rPr>
        <w:t xml:space="preserve">КП 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«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Детский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сад 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«Балдәурен» поселка Шортанды при от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дел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е о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бразовани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val="kk-KZ" w:eastAsia="ru-RU"/>
        </w:rPr>
        <w:t>я по Шортандинскому району управления образования Акмолинской области</w:t>
      </w:r>
      <w:r w:rsidRPr="00A307BB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».</w:t>
      </w:r>
    </w:p>
    <w:p w:rsidR="00154388" w:rsidRDefault="00154388" w:rsidP="00A30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</w:p>
    <w:p w:rsidR="00154388" w:rsidRDefault="00154388" w:rsidP="00A30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</w:p>
    <w:sectPr w:rsidR="00154388" w:rsidSect="004160A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31"/>
    <w:multiLevelType w:val="multilevel"/>
    <w:tmpl w:val="BAF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7B5B79"/>
    <w:multiLevelType w:val="multilevel"/>
    <w:tmpl w:val="664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4A2F1E"/>
    <w:multiLevelType w:val="multilevel"/>
    <w:tmpl w:val="9740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B075E3"/>
    <w:multiLevelType w:val="multilevel"/>
    <w:tmpl w:val="D23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A96FC6"/>
    <w:multiLevelType w:val="multilevel"/>
    <w:tmpl w:val="B17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5E28FC"/>
    <w:multiLevelType w:val="multilevel"/>
    <w:tmpl w:val="FF1A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2DF"/>
    <w:rsid w:val="001166C6"/>
    <w:rsid w:val="00154388"/>
    <w:rsid w:val="00192745"/>
    <w:rsid w:val="00212713"/>
    <w:rsid w:val="00216600"/>
    <w:rsid w:val="002275E9"/>
    <w:rsid w:val="002A4478"/>
    <w:rsid w:val="00311CB8"/>
    <w:rsid w:val="003C0124"/>
    <w:rsid w:val="004160A8"/>
    <w:rsid w:val="004241C1"/>
    <w:rsid w:val="004A4033"/>
    <w:rsid w:val="004A4A79"/>
    <w:rsid w:val="004A6DEB"/>
    <w:rsid w:val="00607CE1"/>
    <w:rsid w:val="006E5FFE"/>
    <w:rsid w:val="00990E50"/>
    <w:rsid w:val="00994A5C"/>
    <w:rsid w:val="009D3B8A"/>
    <w:rsid w:val="00A307BB"/>
    <w:rsid w:val="00A76B3C"/>
    <w:rsid w:val="00AC77BF"/>
    <w:rsid w:val="00B1517C"/>
    <w:rsid w:val="00C83D71"/>
    <w:rsid w:val="00CB2F9F"/>
    <w:rsid w:val="00E422DF"/>
    <w:rsid w:val="00E5303D"/>
    <w:rsid w:val="00E90985"/>
    <w:rsid w:val="00F06572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2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422D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422D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E422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5</Pages>
  <Words>1440</Words>
  <Characters>8210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cp:lastPrinted>2022-04-12T10:51:00Z</cp:lastPrinted>
  <dcterms:created xsi:type="dcterms:W3CDTF">2022-04-12T06:55:00Z</dcterms:created>
  <dcterms:modified xsi:type="dcterms:W3CDTF">2022-12-07T10:54:00Z</dcterms:modified>
</cp:coreProperties>
</file>